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00001" w14:textId="3AE7198A" w:rsidR="001F2FFF" w:rsidRDefault="001F2FFF">
      <w:pPr>
        <w:rPr>
          <w:kern w:val="0"/>
          <w14:ligatures w14:val="none"/>
        </w:rPr>
      </w:pPr>
      <w:r>
        <w:rPr>
          <w:rFonts w:ascii="Cinzel" w:hAnsi="Cinzel"/>
          <w:b/>
          <w:bCs/>
          <w:noProof/>
          <w:color w:val="20304F"/>
          <w:spacing w:val="15"/>
          <w:sz w:val="64"/>
          <w:szCs w:val="64"/>
        </w:rPr>
        <w:drawing>
          <wp:anchor distT="0" distB="0" distL="114300" distR="114300" simplePos="0" relativeHeight="251658240" behindDoc="0" locked="0" layoutInCell="1" allowOverlap="1" wp14:anchorId="33BB8EED" wp14:editId="29A90243">
            <wp:simplePos x="0" y="0"/>
            <wp:positionH relativeFrom="margin">
              <wp:posOffset>5066876</wp:posOffset>
            </wp:positionH>
            <wp:positionV relativeFrom="margin">
              <wp:posOffset>-668231</wp:posOffset>
            </wp:positionV>
            <wp:extent cx="1481455" cy="1481455"/>
            <wp:effectExtent l="0" t="0" r="4445" b="4445"/>
            <wp:wrapSquare wrapText="bothSides"/>
            <wp:docPr id="1751708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708290" name="Picture 1751708290"/>
                    <pic:cNvPicPr/>
                  </pic:nvPicPr>
                  <pic:blipFill>
                    <a:blip r:embed="rId6">
                      <a:extLst>
                        <a:ext uri="{28A0092B-C50C-407E-A947-70E740481C1C}">
                          <a14:useLocalDpi xmlns:a14="http://schemas.microsoft.com/office/drawing/2010/main" val="0"/>
                        </a:ext>
                      </a:extLst>
                    </a:blip>
                    <a:stretch>
                      <a:fillRect/>
                    </a:stretch>
                  </pic:blipFill>
                  <pic:spPr>
                    <a:xfrm>
                      <a:off x="0" y="0"/>
                      <a:ext cx="1481455" cy="1481455"/>
                    </a:xfrm>
                    <a:prstGeom prst="rect">
                      <a:avLst/>
                    </a:prstGeom>
                  </pic:spPr>
                </pic:pic>
              </a:graphicData>
            </a:graphic>
            <wp14:sizeRelH relativeFrom="margin">
              <wp14:pctWidth>0</wp14:pctWidth>
            </wp14:sizeRelH>
            <wp14:sizeRelV relativeFrom="margin">
              <wp14:pctHeight>0</wp14:pctHeight>
            </wp14:sizeRelV>
          </wp:anchor>
        </w:drawing>
      </w:r>
      <w:r>
        <w:rPr>
          <w:rFonts w:ascii="Cinzel" w:hAnsi="Cinzel"/>
          <w:b/>
          <w:bCs/>
          <w:color w:val="20304F"/>
          <w:spacing w:val="15"/>
          <w:sz w:val="64"/>
          <w:szCs w:val="64"/>
        </w:rPr>
        <w:t>Early Warning Signals Leaders Often Miss</w:t>
      </w:r>
    </w:p>
    <w:p w14:paraId="1000001B" w14:textId="77777777" w:rsidR="001F2FFF" w:rsidRDefault="001F2FFF">
      <w:pPr>
        <w:spacing w:after="120"/>
        <w:rPr>
          <w:rFonts w:ascii="Cinzel" w:hAnsi="Cinzel"/>
          <w:color w:val="4E5E72"/>
          <w:sz w:val="20"/>
          <w:szCs w:val="20"/>
        </w:rPr>
      </w:pPr>
      <w:r>
        <w:rPr>
          <w:rFonts w:ascii="Cinzel" w:hAnsi="Cinzel"/>
          <w:color w:val="4E5E72"/>
          <w:sz w:val="20"/>
          <w:szCs w:val="20"/>
        </w:rPr>
        <w:t>Kingdom Planning Leadership Clarity Field Guide — Module 1</w:t>
      </w:r>
    </w:p>
    <w:p w14:paraId="11000003" w14:textId="2F91C8A8" w:rsidR="001F2FFF" w:rsidRDefault="001F2FFF">
      <w:pPr>
        <w:spacing w:before="240" w:after="80"/>
        <w:rPr>
          <w:rFonts w:ascii="Cinzel" w:hAnsi="Cinzel" w:cs="Cinzel"/>
          <w:b/>
          <w:bCs/>
          <w:color w:val="20304F"/>
          <w:sz w:val="28"/>
          <w:szCs w:val="28"/>
        </w:rPr>
      </w:pPr>
      <w:r>
        <w:rPr>
          <w:rFonts w:ascii="Cinzel" w:hAnsi="Cinzel" w:cs="Cinzel"/>
          <w:b/>
          <w:bCs/>
          <w:color w:val="20304F"/>
          <w:sz w:val="28"/>
          <w:szCs w:val="28"/>
        </w:rPr>
        <w:t>Why Early Strain Signals Are So Frequently Missed</w:t>
      </w:r>
    </w:p>
    <w:p w14:paraId="11000004" w14:textId="77777777" w:rsidR="001F2FFF" w:rsidRDefault="001F2FFF">
      <w:pPr>
        <w:rPr>
          <w:rFonts w:ascii="Cormorant Garamond" w:hAnsi="Cormorant Garamond" w:cs="Cormorant Garamond"/>
        </w:rPr>
      </w:pPr>
      <w:r>
        <w:rPr>
          <w:rFonts w:ascii="Cormorant Garamond" w:hAnsi="Cormorant Garamond" w:cs="Cormorant Garamond"/>
        </w:rPr>
        <w:t>Most organizational breakdowns do not happen without warning. They are usually preceded by a long stretch of quieter signals that were present well before anything visibly failed. In ministry and nonprofit leadership, the issue is rarely lack of intelligence, commitment, or prayerful intent. The more common challenge is that signals form inside the daily flow of faithful work, which makes them harder to see clearly. When leaders are inside the system every day making decisions, caring for people, and moving mission forward, attention is naturally pulled toward what is urgent right now. That is not negligence. That is leadership reality. But it does mean that slow-forming structural strain can develop in the background without being clearly recognized.</w:t>
      </w:r>
    </w:p>
    <w:p w14:paraId="11000005" w14:textId="77777777" w:rsidR="001F2FFF" w:rsidRDefault="001F2FFF">
      <w:pPr>
        <w:rPr>
          <w:rFonts w:ascii="Cormorant Garamond" w:hAnsi="Cormorant Garamond" w:cs="Cormorant Garamond"/>
        </w:rPr>
      </w:pPr>
      <w:r>
        <w:rPr>
          <w:rFonts w:ascii="Cormorant Garamond" w:hAnsi="Cormorant Garamond" w:cs="Cormorant Garamond"/>
        </w:rPr>
        <w:t>There is a consistent pattern across many leadership environments: the closer you are to the work, the harder it is to see the structure of the work. Living inside the system means experiencing moments and events more than patterns and trajectories. Meetings, staffing needs, pastoral care, program deadlines, and relational tensions fill the foreground. Meanwhile, responsibility distribution, decision flow, and load concentration shift gradually in the background. Those shifts are not loud, and they are rarely announced. They happen through small, reasonable choices made over time.</w:t>
      </w:r>
    </w:p>
    <w:p w14:paraId="11000006" w14:textId="77777777" w:rsidR="001F2FFF" w:rsidRDefault="001F2FFF">
      <w:pPr>
        <w:rPr>
          <w:rFonts w:ascii="Cormorant Garamond" w:hAnsi="Cormorant Garamond" w:cs="Cormorant Garamond"/>
        </w:rPr>
      </w:pPr>
      <w:r>
        <w:rPr>
          <w:rFonts w:ascii="Cormorant Garamond" w:hAnsi="Cormorant Garamond" w:cs="Cormorant Garamond"/>
        </w:rPr>
        <w:t>Another reason early signals are often missed is that difficulty becomes familiar. Every organization develops a baseline level of friction that leaders learn to live with. Tight budgets, staff turnover, scheduling conflicts, and overloaded calendars begin to feel normal rather than diagnostic. When strain becomes familiar, it stops feeling like a signal and starts feeling like the cost of doing meaningful work. Leaders adapt, compensate, and push forward, which is admirable but also risky when the underlying causes are never examined.</w:t>
      </w:r>
    </w:p>
    <w:p w14:paraId="11000007" w14:textId="77777777" w:rsidR="001F2FFF" w:rsidRDefault="001F2FFF">
      <w:pPr>
        <w:rPr>
          <w:rFonts w:ascii="Cormorant Garamond" w:hAnsi="Cormorant Garamond" w:cs="Cormorant Garamond"/>
        </w:rPr>
      </w:pPr>
      <w:r>
        <w:rPr>
          <w:rFonts w:ascii="Cormorant Garamond" w:hAnsi="Cormorant Garamond" w:cs="Cormorant Garamond"/>
        </w:rPr>
        <w:t xml:space="preserve">This module does not offer a diagnostic checklist or a corrective framework. What it offers is a description of patterns that many leaders are already sensing but have not yet named clearly. The </w:t>
      </w:r>
      <w:r>
        <w:rPr>
          <w:rFonts w:ascii="Cormorant Garamond" w:hAnsi="Cormorant Garamond" w:cs="Cormorant Garamond"/>
        </w:rPr>
        <w:lastRenderedPageBreak/>
        <w:t>goal is recognition, not resolution. What to do with what is recognized is a conversation that requires the particular context of each organization, not a general guide.</w:t>
      </w:r>
    </w:p>
    <w:p w14:paraId="11000008" w14:textId="77777777" w:rsidR="001F2FFF" w:rsidRDefault="001F2FFF">
      <w:pPr>
        <w:spacing w:after="0"/>
      </w:pPr>
    </w:p>
    <w:p w14:paraId="11000009" w14:textId="77777777" w:rsidR="001F2FFF" w:rsidRDefault="001F2FFF">
      <w:pPr>
        <w:spacing w:before="240" w:after="80"/>
        <w:rPr>
          <w:rFonts w:ascii="Cinzel" w:hAnsi="Cinzel" w:cs="Cinzel"/>
          <w:b/>
          <w:bCs/>
          <w:color w:val="20304F"/>
          <w:sz w:val="28"/>
          <w:szCs w:val="28"/>
        </w:rPr>
      </w:pPr>
      <w:r>
        <w:rPr>
          <w:rFonts w:ascii="Cinzel" w:hAnsi="Cinzel" w:cs="Cinzel"/>
          <w:b/>
          <w:bCs/>
          <w:color w:val="20304F"/>
          <w:sz w:val="28"/>
          <w:szCs w:val="28"/>
        </w:rPr>
        <w:t>How Hidden Strain Forms Gradually Before Visible Failure</w:t>
      </w:r>
    </w:p>
    <w:p w14:paraId="11000010" w14:textId="77777777" w:rsidR="001F2FFF" w:rsidRDefault="001F2FFF">
      <w:pPr>
        <w:rPr>
          <w:rFonts w:ascii="Cormorant Garamond" w:hAnsi="Cormorant Garamond" w:cs="Cormorant Garamond"/>
        </w:rPr>
      </w:pPr>
      <w:r>
        <w:rPr>
          <w:rFonts w:ascii="Cormorant Garamond" w:hAnsi="Cormorant Garamond" w:cs="Cormorant Garamond"/>
        </w:rPr>
        <w:t>Organizational strain almost never arrives all at once. It builds through small adjustments that make sense in the moment but accumulate weight over time. A responsibility gets added to someone’s role because they are capable and available. A temporary workaround becomes permanent because the team is busy and it functions well enough. A conversation that should clarify ownership gets postponed because the relationship matters and the timing feels difficult. None of these choices are irresponsible on their own. The challenge is that the system absorbs each adjustment, and the total load quietly increases.</w:t>
      </w:r>
    </w:p>
    <w:p w14:paraId="11000011" w14:textId="77777777" w:rsidR="001F2FFF" w:rsidRDefault="001F2FFF">
      <w:pPr>
        <w:rPr>
          <w:rFonts w:ascii="Cormorant Garamond" w:hAnsi="Cormorant Garamond" w:cs="Cormorant Garamond"/>
        </w:rPr>
      </w:pPr>
      <w:r>
        <w:rPr>
          <w:rFonts w:ascii="Cormorant Garamond" w:hAnsi="Cormorant Garamond" w:cs="Cormorant Garamond"/>
        </w:rPr>
        <w:t>In ministry settings especially, informal expansion of responsibility is one of the most common strain builders. Gifted people are asked to carry more because they can, and because the need is real. Over time, their role grows beyond what was ever intentionally designed. From the outside, this looks like dedication and strength. From the inside, it often feels like quiet pressure that keeps rising. Because the person continues to perform well, leaders assume the load is sustainable. Performance, however, is not always an accurate measure of strain. Faithful leaders often carry weight long past the point where it is healthy simply because the mission matters.</w:t>
      </w:r>
    </w:p>
    <w:p w14:paraId="11000012" w14:textId="77777777" w:rsidR="001F2FFF" w:rsidRDefault="001F2FFF">
      <w:pPr>
        <w:rPr>
          <w:rFonts w:ascii="Cormorant Garamond" w:hAnsi="Cormorant Garamond" w:cs="Cormorant Garamond"/>
        </w:rPr>
      </w:pPr>
      <w:r>
        <w:rPr>
          <w:rFonts w:ascii="Cormorant Garamond" w:hAnsi="Cormorant Garamond" w:cs="Cormorant Garamond"/>
        </w:rPr>
        <w:t>There is also a predictable pattern where load, authority, and knowledge slowly migrate toward the most capable and committed people. In the short term, this feels efficient and even wise. The long-term effect is structural imbalance. Those individuals accumulate invisible strain, and the organization becomes more dependent on them than it realizes. If they step back, burn out, or transition, the gap they leave is much larger than anyone expected. What felt like strength turns out to have been concentration, and that concentration is one of the most common hidden fragility patterns in mission-driven organizations.</w:t>
      </w:r>
    </w:p>
    <w:p w14:paraId="11000013" w14:textId="77777777" w:rsidR="001F2FFF" w:rsidRDefault="001F2FFF">
      <w:pPr>
        <w:spacing w:after="0"/>
      </w:pPr>
    </w:p>
    <w:p w14:paraId="11000014" w14:textId="77777777" w:rsidR="001F2FFF" w:rsidRDefault="001F2FFF">
      <w:pPr>
        <w:spacing w:before="240" w:after="80"/>
        <w:rPr>
          <w:rFonts w:ascii="Cinzel" w:hAnsi="Cinzel" w:cs="Cinzel"/>
          <w:b/>
          <w:bCs/>
          <w:color w:val="20304F"/>
          <w:sz w:val="28"/>
          <w:szCs w:val="28"/>
        </w:rPr>
      </w:pPr>
      <w:r>
        <w:rPr>
          <w:rFonts w:ascii="Cinzel" w:hAnsi="Cinzel" w:cs="Cinzel"/>
          <w:b/>
          <w:bCs/>
          <w:color w:val="20304F"/>
          <w:sz w:val="28"/>
          <w:szCs w:val="28"/>
        </w:rPr>
        <w:t>Five Early Signal Patterns Worth Recognizing</w:t>
      </w:r>
    </w:p>
    <w:p w14:paraId="11000015" w14:textId="77777777" w:rsidR="001F2FFF" w:rsidRDefault="001F2FFF">
      <w:pPr>
        <w:rPr>
          <w:rFonts w:ascii="Cormorant Garamond" w:hAnsi="Cormorant Garamond" w:cs="Cormorant Garamond"/>
        </w:rPr>
      </w:pPr>
      <w:r>
        <w:rPr>
          <w:rFonts w:ascii="Cormorant Garamond" w:hAnsi="Cormorant Garamond" w:cs="Cormorant Garamond"/>
        </w:rPr>
        <w:t>What follows are five patterns that tend to surface when organizational strain has been forming for a while. Naming them is not the same as understanding their root cause in a specific context, and it is certainly not the same as addressing them. These descriptions are offered so that leaders can recognize experiences they may already be having but have not yet connected to structural sources.</w:t>
      </w:r>
    </w:p>
    <w:p w14:paraId="11000016" w14:textId="77777777" w:rsidR="001F2FFF" w:rsidRDefault="001F2FFF">
      <w:pPr>
        <w:spacing w:before="160" w:after="40"/>
        <w:rPr>
          <w:rFonts w:ascii="Cinzel" w:hAnsi="Cinzel" w:cs="Cinzel"/>
          <w:b/>
          <w:bCs/>
          <w:color w:val="4E5E72"/>
          <w:sz w:val="22"/>
          <w:szCs w:val="22"/>
        </w:rPr>
      </w:pPr>
      <w:r>
        <w:rPr>
          <w:rFonts w:ascii="Cinzel" w:hAnsi="Cinzel" w:cs="Cinzel"/>
          <w:b/>
          <w:bCs/>
          <w:color w:val="4E5E72"/>
          <w:sz w:val="22"/>
          <w:szCs w:val="22"/>
        </w:rPr>
        <w:t>Repeated Friction in the Same Places</w:t>
      </w:r>
    </w:p>
    <w:p w14:paraId="11000017" w14:textId="77777777" w:rsidR="001F2FFF" w:rsidRDefault="001F2FFF">
      <w:pPr>
        <w:rPr>
          <w:rFonts w:ascii="Cormorant Garamond" w:hAnsi="Cormorant Garamond" w:cs="Cormorant Garamond"/>
        </w:rPr>
      </w:pPr>
      <w:r>
        <w:rPr>
          <w:rFonts w:ascii="Cormorant Garamond" w:hAnsi="Cormorant Garamond" w:cs="Cormorant Garamond"/>
        </w:rPr>
        <w:lastRenderedPageBreak/>
        <w:t>Every organization has natural friction points where coordination is harder and work takes more effort. The signal appears when friction keeps showing up in the same process, the same team interface, or the same decision path even after multiple attempts to address it. When leaders find themselves revisiting the same breakdown again and again, it is rarely just a people issue. Something in the design of responsibility, authority, or workflow is misaligned with reality. Managing each occurrence individually may keep things moving, but it does not remove the source. Patterns are usually more honest than incidents.</w:t>
      </w:r>
    </w:p>
    <w:p w14:paraId="11000018" w14:textId="77777777" w:rsidR="001F2FFF" w:rsidRDefault="001F2FFF">
      <w:pPr>
        <w:spacing w:before="160" w:after="40"/>
        <w:rPr>
          <w:rFonts w:ascii="Cinzel" w:hAnsi="Cinzel" w:cs="Cinzel"/>
          <w:b/>
          <w:bCs/>
          <w:color w:val="4E5E72"/>
          <w:sz w:val="22"/>
          <w:szCs w:val="22"/>
        </w:rPr>
      </w:pPr>
      <w:r>
        <w:rPr>
          <w:rFonts w:ascii="Cinzel" w:hAnsi="Cinzel" w:cs="Cinzel"/>
          <w:b/>
          <w:bCs/>
          <w:color w:val="4E5E72"/>
          <w:sz w:val="22"/>
          <w:szCs w:val="22"/>
        </w:rPr>
        <w:t>Responsibility Concentration in Key Individuals</w:t>
      </w:r>
    </w:p>
    <w:p w14:paraId="11000019" w14:textId="77777777" w:rsidR="001F2FFF" w:rsidRDefault="001F2FFF">
      <w:pPr>
        <w:rPr>
          <w:rFonts w:ascii="Cormorant Garamond" w:hAnsi="Cormorant Garamond" w:cs="Cormorant Garamond"/>
        </w:rPr>
      </w:pPr>
      <w:r>
        <w:rPr>
          <w:rFonts w:ascii="Cormorant Garamond" w:hAnsi="Cormorant Garamond" w:cs="Cormorant Garamond"/>
        </w:rPr>
        <w:t>Responsibility concentration happens when too much operational authority, relational knowledge, or decision power sits with too few people relative to the size of the ministry. It almost always develops gradually and almost always looks like strength while it is forming. Highly trusted people are given more scope because they are dependable. Long-serving staff carry more institutional memory because they have been present for years. Senior leaders stay involved in more decisions because they want things handled wisely. The risk appears when concentration becomes disproportional to the structure around it.</w:t>
      </w:r>
    </w:p>
    <w:p w14:paraId="11000020" w14:textId="77777777" w:rsidR="001F2FFF" w:rsidRDefault="001F2FFF">
      <w:pPr>
        <w:rPr>
          <w:rFonts w:ascii="Cormorant Garamond" w:hAnsi="Cormorant Garamond" w:cs="Cormorant Garamond"/>
        </w:rPr>
      </w:pPr>
      <w:r>
        <w:rPr>
          <w:rFonts w:ascii="Cormorant Garamond" w:hAnsi="Cormorant Garamond" w:cs="Cormorant Garamond"/>
        </w:rPr>
        <w:t>A simple practical indicator is to observe what happens when a key person is unavailable. If a short absence creates meaningful disruption, stalled decisions, or confusion about next steps, concentration risk is likely present. While that person remains stable and available, the system functions. That can hide the exposure entirely.</w:t>
      </w:r>
    </w:p>
    <w:p w14:paraId="11000021" w14:textId="77777777" w:rsidR="001F2FFF" w:rsidRDefault="001F2FFF">
      <w:pPr>
        <w:spacing w:before="160" w:after="40"/>
        <w:rPr>
          <w:rFonts w:ascii="Cinzel" w:hAnsi="Cinzel" w:cs="Cinzel"/>
          <w:b/>
          <w:bCs/>
          <w:color w:val="4E5E72"/>
          <w:sz w:val="22"/>
          <w:szCs w:val="22"/>
        </w:rPr>
      </w:pPr>
      <w:r>
        <w:rPr>
          <w:rFonts w:ascii="Cinzel" w:hAnsi="Cinzel" w:cs="Cinzel"/>
          <w:b/>
          <w:bCs/>
          <w:color w:val="4E5E72"/>
          <w:sz w:val="22"/>
          <w:szCs w:val="22"/>
        </w:rPr>
        <w:t>Decision Bottlenecks at the Leadership Level</w:t>
      </w:r>
    </w:p>
    <w:p w14:paraId="11000022" w14:textId="77777777" w:rsidR="001F2FFF" w:rsidRDefault="001F2FFF">
      <w:pPr>
        <w:rPr>
          <w:rFonts w:ascii="Cormorant Garamond" w:hAnsi="Cormorant Garamond" w:cs="Cormorant Garamond"/>
        </w:rPr>
      </w:pPr>
      <w:r>
        <w:rPr>
          <w:rFonts w:ascii="Cormorant Garamond" w:hAnsi="Cormorant Garamond" w:cs="Cormorant Garamond"/>
        </w:rPr>
        <w:t>Decision bottlenecks form when decisions that could reasonably be made at lower levels consistently rise to senior leadership. Leaders experiencing this often describe feeling pulled into too many details or being the default resolver for too many questions. That experience is real, and it also describes exactly how bottlenecks feel from the inside. The system has learned where decisions ultimately land, so it routes them there automatically, often without anyone consciously designing that pattern.</w:t>
      </w:r>
    </w:p>
    <w:p w14:paraId="11000023" w14:textId="77777777" w:rsidR="001F2FFF" w:rsidRDefault="001F2FFF">
      <w:pPr>
        <w:rPr>
          <w:rFonts w:ascii="Cormorant Garamond" w:hAnsi="Cormorant Garamond" w:cs="Cormorant Garamond"/>
        </w:rPr>
      </w:pPr>
      <w:r>
        <w:rPr>
          <w:rFonts w:ascii="Cormorant Garamond" w:hAnsi="Cormorant Garamond" w:cs="Cormorant Garamond"/>
        </w:rPr>
        <w:t>Over time, this pattern quietly reshapes the leader’s role. Instead of focusing primarily on direction, development, and stewardship, senior leaders spend increasing time clearing operational decisions. When top leaders are saturated with downstream decisions, upstream clarity work suffers. The cost is not just fatigue. It is strategic distraction that compounds over time without ever announcing itself clearly.</w:t>
      </w:r>
    </w:p>
    <w:p w14:paraId="11000024" w14:textId="77777777" w:rsidR="001F2FFF" w:rsidRDefault="001F2FFF">
      <w:pPr>
        <w:spacing w:before="160" w:after="40"/>
        <w:rPr>
          <w:rFonts w:ascii="Cinzel" w:hAnsi="Cinzel" w:cs="Cinzel"/>
          <w:b/>
          <w:bCs/>
          <w:color w:val="4E5E72"/>
          <w:sz w:val="22"/>
          <w:szCs w:val="22"/>
        </w:rPr>
      </w:pPr>
      <w:r>
        <w:rPr>
          <w:rFonts w:ascii="Cinzel" w:hAnsi="Cinzel" w:cs="Cinzel"/>
          <w:b/>
          <w:bCs/>
          <w:color w:val="4E5E72"/>
          <w:sz w:val="22"/>
          <w:szCs w:val="22"/>
        </w:rPr>
        <w:t>Informal Knowledge Dependence</w:t>
      </w:r>
    </w:p>
    <w:p w14:paraId="11000025" w14:textId="77777777" w:rsidR="001F2FFF" w:rsidRDefault="001F2FFF">
      <w:pPr>
        <w:rPr>
          <w:rFonts w:ascii="Cormorant Garamond" w:hAnsi="Cormorant Garamond" w:cs="Cormorant Garamond"/>
        </w:rPr>
      </w:pPr>
      <w:r>
        <w:rPr>
          <w:rFonts w:ascii="Cormorant Garamond" w:hAnsi="Cormorant Garamond" w:cs="Cormorant Garamond"/>
        </w:rPr>
        <w:t xml:space="preserve">Another early signal that often goes unnoticed is when too much of a ministry’s essential knowledge lives inside people instead of inside shared systems. This usually develops naturally. Ministry work moves quickly, relationships matter, and documentation often feels secondary to serving people </w:t>
      </w:r>
      <w:r>
        <w:rPr>
          <w:rFonts w:ascii="Cormorant Garamond" w:hAnsi="Cormorant Garamond" w:cs="Cormorant Garamond"/>
        </w:rPr>
        <w:lastRenderedPageBreak/>
        <w:t>well. Over time, key processes, historical decisions, donor relationships, and operational details become stored mostly in memory and conversation rather than accessible records. The organization keeps functioning, so no alarm is raised. The risk remains hidden because nothing has failed yet.</w:t>
      </w:r>
    </w:p>
    <w:p w14:paraId="11000026" w14:textId="77777777" w:rsidR="001F2FFF" w:rsidRDefault="001F2FFF">
      <w:pPr>
        <w:rPr>
          <w:rFonts w:ascii="Cormorant Garamond" w:hAnsi="Cormorant Garamond" w:cs="Cormorant Garamond"/>
        </w:rPr>
      </w:pPr>
      <w:r>
        <w:rPr>
          <w:rFonts w:ascii="Cormorant Garamond" w:hAnsi="Cormorant Garamond" w:cs="Cormorant Garamond"/>
        </w:rPr>
        <w:t>The practical question is simple and revealing: if a few key people were suddenly unavailable, could the organization reliably reconstruct how important work gets done and why certain commitments exist. If the answer is mostly no, then knowledge concentration risk is present. Informal knowledge dependence also makes leadership transitions harder than they need to be, as new leaders must relearn history through trial and error, creating delay, frustration, and sometimes preventable mistakes.</w:t>
      </w:r>
    </w:p>
    <w:p w14:paraId="11000027" w14:textId="77777777" w:rsidR="001F2FFF" w:rsidRDefault="001F2FFF">
      <w:pPr>
        <w:spacing w:before="160" w:after="40"/>
        <w:rPr>
          <w:rFonts w:ascii="Cinzel" w:hAnsi="Cinzel" w:cs="Cinzel"/>
          <w:b/>
          <w:bCs/>
          <w:color w:val="4E5E72"/>
          <w:sz w:val="22"/>
          <w:szCs w:val="22"/>
        </w:rPr>
      </w:pPr>
      <w:r>
        <w:rPr>
          <w:rFonts w:ascii="Cinzel" w:hAnsi="Cinzel" w:cs="Cinzel"/>
          <w:b/>
          <w:bCs/>
          <w:color w:val="4E5E72"/>
          <w:sz w:val="22"/>
          <w:szCs w:val="22"/>
        </w:rPr>
        <w:t>Leadership Fatigue Without a Clear Identifiable Cause</w:t>
      </w:r>
    </w:p>
    <w:p w14:paraId="11000028" w14:textId="77777777" w:rsidR="001F2FFF" w:rsidRDefault="001F2FFF">
      <w:pPr>
        <w:rPr>
          <w:rFonts w:ascii="Cormorant Garamond" w:hAnsi="Cormorant Garamond" w:cs="Cormorant Garamond"/>
        </w:rPr>
      </w:pPr>
      <w:r>
        <w:rPr>
          <w:rFonts w:ascii="Cormorant Garamond" w:hAnsi="Cormorant Garamond" w:cs="Cormorant Garamond"/>
        </w:rPr>
        <w:t>Leadership fatigue is common in ministry and nonprofit environments, but not all fatigue carries the same meaning. There is a difference between seasonal tiredness after intense effort and persistent fatigue that does not clearly connect to one specific demand. The early warning signal form of fatigue shows up as ongoing heaviness that does not resolve with normal rest and does not trace back to a single crisis. Leaders may feel stretched or mentally crowded even when nothing dramatic is wrong. Because there is no obvious cause, they often assume it is simply the cost of the calling.</w:t>
      </w:r>
    </w:p>
    <w:p w14:paraId="11000029" w14:textId="77777777" w:rsidR="001F2FFF" w:rsidRDefault="001F2FFF">
      <w:pPr>
        <w:rPr>
          <w:rFonts w:ascii="Cormorant Garamond" w:hAnsi="Cormorant Garamond" w:cs="Cormorant Garamond"/>
        </w:rPr>
      </w:pPr>
      <w:r>
        <w:rPr>
          <w:rFonts w:ascii="Cormorant Garamond" w:hAnsi="Cormorant Garamond" w:cs="Cormorant Garamond"/>
        </w:rPr>
        <w:t>In many cases, this kind of fatigue is the human signal of structural strain. When a leader is simultaneously carrying concentrated decision load, relational responsibility, institutional memory, and conflict resolution, the cumulative effect is draining even if each part seems justified. The system is leaning too heavily on one role. The leader experiences the weight before the organization names the pattern. Treating it only as a personal issue leaves the structural source intact.</w:t>
      </w:r>
    </w:p>
    <w:p w14:paraId="11000030" w14:textId="77777777" w:rsidR="001F2FFF" w:rsidRDefault="001F2FFF">
      <w:pPr>
        <w:spacing w:after="0"/>
      </w:pPr>
    </w:p>
    <w:p w14:paraId="11000031" w14:textId="77777777" w:rsidR="001F2FFF" w:rsidRDefault="001F2FFF">
      <w:pPr>
        <w:spacing w:before="240" w:after="80"/>
        <w:rPr>
          <w:rFonts w:ascii="Cinzel" w:hAnsi="Cinzel" w:cs="Cinzel"/>
          <w:b/>
          <w:bCs/>
          <w:color w:val="20304F"/>
          <w:sz w:val="28"/>
          <w:szCs w:val="28"/>
        </w:rPr>
      </w:pPr>
      <w:r>
        <w:rPr>
          <w:rFonts w:ascii="Cinzel" w:hAnsi="Cinzel" w:cs="Cinzel"/>
          <w:b/>
          <w:bCs/>
          <w:color w:val="20304F"/>
          <w:sz w:val="28"/>
          <w:szCs w:val="28"/>
        </w:rPr>
        <w:t>Why Mission-Driven Cultures Normalize Overload</w:t>
      </w:r>
    </w:p>
    <w:p w14:paraId="11000032" w14:textId="77777777" w:rsidR="001F2FFF" w:rsidRDefault="001F2FFF">
      <w:pPr>
        <w:rPr>
          <w:rFonts w:ascii="Cormorant Garamond" w:hAnsi="Cormorant Garamond" w:cs="Cormorant Garamond"/>
        </w:rPr>
      </w:pPr>
      <w:r>
        <w:rPr>
          <w:rFonts w:ascii="Cormorant Garamond" w:hAnsi="Cormorant Garamond" w:cs="Cormorant Garamond"/>
        </w:rPr>
        <w:t>Mission-driven organizations carry a built-in strength that can also become a blind spot. People believe deeply in the work, which makes sacrifice feel appropriate and even honorable. Extra hours, stretched roles, and personal overextension are often interpreted as commitment rather than warning signs. When the mission is meaningful, saying yes feels natural and naming limits feels uncomfortable. Over time, this creates a culture where overload is quietly normalized. No one intends harm, but the pattern still develops, and the deeper it runs, the harder it becomes to surface.</w:t>
      </w:r>
    </w:p>
    <w:p w14:paraId="11000033" w14:textId="77777777" w:rsidR="001F2FFF" w:rsidRDefault="001F2FFF">
      <w:pPr>
        <w:rPr>
          <w:rFonts w:ascii="Cormorant Garamond" w:hAnsi="Cormorant Garamond" w:cs="Cormorant Garamond"/>
        </w:rPr>
      </w:pPr>
      <w:r>
        <w:rPr>
          <w:rFonts w:ascii="Cormorant Garamond" w:hAnsi="Cormorant Garamond" w:cs="Cormorant Garamond"/>
        </w:rPr>
        <w:t xml:space="preserve">There is a tension worth naming clearly. Dedication is good, but design still matters. A system that depends on continual overextension from its most committed people is not actually strong. It is fragile in a disguised way. The virtue of commitment can unintentionally hide an unsustainable structure. Many ministries launch through extraordinary effort from founders or early teams who do </w:t>
      </w:r>
      <w:r>
        <w:rPr>
          <w:rFonts w:ascii="Cormorant Garamond" w:hAnsi="Cormorant Garamond" w:cs="Cormorant Garamond"/>
        </w:rPr>
        <w:lastRenderedPageBreak/>
        <w:t>whatever is needed to establish the work. The problem comes when the organization grows but the operating model never matures beyond that startup intensity.</w:t>
      </w:r>
    </w:p>
    <w:p w14:paraId="11000034" w14:textId="77777777" w:rsidR="001F2FFF" w:rsidRDefault="001F2FFF">
      <w:pPr>
        <w:rPr>
          <w:rFonts w:ascii="Cormorant Garamond" w:hAnsi="Cormorant Garamond" w:cs="Cormorant Garamond"/>
        </w:rPr>
      </w:pPr>
      <w:r>
        <w:rPr>
          <w:rFonts w:ascii="Cormorant Garamond" w:hAnsi="Cormorant Garamond" w:cs="Cormorant Garamond"/>
        </w:rPr>
        <w:t>Organizations also develop a language that reflects their internal condition long before formal reports show trouble. When teams frequently say things like “just this once,” “we will fix it later,” or “that is not how it is supposed to work but,” the organization may be operating outside its intended structure more often than it realizes. Occasional exceptions are normal. Constant exceptions are diagnostic. When silence becomes the dominant response to overload, early signals stop traveling upward, and leaders believe things are sustainable because no one is saying otherwise.</w:t>
      </w:r>
    </w:p>
    <w:p w14:paraId="11000035" w14:textId="77777777" w:rsidR="001F2FFF" w:rsidRDefault="001F2FFF">
      <w:pPr>
        <w:spacing w:after="0"/>
      </w:pPr>
    </w:p>
    <w:p w14:paraId="11000036" w14:textId="77777777" w:rsidR="001F2FFF" w:rsidRDefault="001F2FFF">
      <w:pPr>
        <w:spacing w:before="240" w:after="80"/>
        <w:rPr>
          <w:rFonts w:ascii="Cinzel" w:hAnsi="Cinzel" w:cs="Cinzel"/>
          <w:b/>
          <w:bCs/>
          <w:color w:val="20304F"/>
          <w:sz w:val="28"/>
          <w:szCs w:val="28"/>
        </w:rPr>
      </w:pPr>
      <w:r>
        <w:rPr>
          <w:rFonts w:ascii="Cinzel" w:hAnsi="Cinzel" w:cs="Cinzel"/>
          <w:b/>
          <w:bCs/>
          <w:color w:val="20304F"/>
          <w:sz w:val="28"/>
          <w:szCs w:val="28"/>
        </w:rPr>
        <w:t>Leadership Reflection — Observing Patterns Honestly</w:t>
      </w:r>
    </w:p>
    <w:p w14:paraId="11000037" w14:textId="77777777" w:rsidR="001F2FFF" w:rsidRDefault="001F2FFF">
      <w:pPr>
        <w:rPr>
          <w:rFonts w:ascii="Cormorant Garamond" w:hAnsi="Cormorant Garamond" w:cs="Cormorant Garamond"/>
        </w:rPr>
      </w:pPr>
      <w:r>
        <w:rPr>
          <w:rFonts w:ascii="Cormorant Garamond" w:hAnsi="Cormorant Garamond" w:cs="Cormorant Garamond"/>
        </w:rPr>
        <w:t>This section is not an assessment tool. It is a leadership discipline of honest observation. Set aside focused time away from daily operational noise and consider the overall feel of the past six to twelve months of ministry work, not the individual events, but the overall rhythm and weight. Does the system feel mostly steady and sustainable, or consistently rushed and reactive. The answer to that question, held honestly, is often more informative than any formal review.</w:t>
      </w:r>
    </w:p>
    <w:p w14:paraId="11000038" w14:textId="77777777" w:rsidR="001F2FFF" w:rsidRDefault="001F2FFF">
      <w:pPr>
        <w:rPr>
          <w:rFonts w:ascii="Cormorant Garamond" w:hAnsi="Cormorant Garamond" w:cs="Cormorant Garamond"/>
        </w:rPr>
      </w:pPr>
      <w:r>
        <w:rPr>
          <w:rFonts w:ascii="Cormorant Garamond" w:hAnsi="Cormorant Garamond" w:cs="Cormorant Garamond"/>
        </w:rPr>
        <w:t>Consider how knowledge and responsibility are distributed across the leadership structure. If a senior leader stepped away for an extended period, which functions would continue smoothly and which would struggle quickly. That thought exercise often reveals concentration patterns more honestly than workload analysis alone. Reflect also on decision flow. Are decisions generally made at the level closest to the work, or do many of them consistently rise to the same few leaders. These are structural observations, not personal critiques.</w:t>
      </w:r>
    </w:p>
    <w:p w14:paraId="11000039" w14:textId="77777777" w:rsidR="001F2FFF" w:rsidRDefault="001F2FFF">
      <w:pPr>
        <w:rPr>
          <w:rFonts w:ascii="Cormorant Garamond" w:hAnsi="Cormorant Garamond" w:cs="Cormorant Garamond"/>
        </w:rPr>
      </w:pPr>
      <w:r>
        <w:rPr>
          <w:rFonts w:ascii="Cormorant Garamond" w:hAnsi="Cormorant Garamond" w:cs="Cormorant Garamond"/>
        </w:rPr>
        <w:t>Consider also whether the organization has a real mechanism for honest upward feedback about system health, not performance reviews focused on individuals, but structured space to talk about load, friction, and sustainability. If that mechanism is weak or absent, leaders may only hear about strain when it has already become acute. The absence of voiced concern is not always health. Sometimes it is discouragement that has learned to stay quiet.</w:t>
      </w:r>
    </w:p>
    <w:p w14:paraId="11000040" w14:textId="77777777" w:rsidR="001F2FFF" w:rsidRDefault="001F2FFF">
      <w:pPr>
        <w:spacing w:after="0"/>
      </w:pPr>
    </w:p>
    <w:p w14:paraId="11000041" w14:textId="784142EA" w:rsidR="001F2FFF" w:rsidRDefault="001F2FFF">
      <w:pPr>
        <w:spacing w:before="240" w:after="80"/>
        <w:rPr>
          <w:rFonts w:ascii="Cinzel" w:hAnsi="Cinzel" w:cs="Cinzel"/>
          <w:b/>
          <w:bCs/>
          <w:color w:val="20304F"/>
          <w:sz w:val="28"/>
          <w:szCs w:val="28"/>
        </w:rPr>
      </w:pPr>
      <w:r>
        <w:rPr>
          <w:rFonts w:ascii="Cinzel" w:hAnsi="Cinzel" w:cs="Cinzel"/>
          <w:b/>
          <w:bCs/>
          <w:color w:val="20304F"/>
          <w:sz w:val="28"/>
          <w:szCs w:val="28"/>
        </w:rPr>
        <w:t>Seeing Clearly as an Act of Stewardship</w:t>
      </w:r>
    </w:p>
    <w:p w14:paraId="11000042" w14:textId="77777777" w:rsidR="001F2FFF" w:rsidRDefault="001F2FFF">
      <w:pPr>
        <w:rPr>
          <w:rFonts w:ascii="Cormorant Garamond" w:hAnsi="Cormorant Garamond" w:cs="Cormorant Garamond"/>
        </w:rPr>
      </w:pPr>
      <w:r>
        <w:rPr>
          <w:rFonts w:ascii="Cormorant Garamond" w:hAnsi="Cormorant Garamond" w:cs="Cormorant Garamond"/>
        </w:rPr>
        <w:t>Seeing clearly is part of serving faithfully. Paying attention to structural health is not corporate thinking imported into ministry. It is people care expressed through leadership clarity. Organizations that ignore accumulating strain eventually ask their people to pay the price through burnout, confusion, and preventable crisis. Organizations that notice strain early have options that organizations in crisis do not. Early signals are not threats. They are information.</w:t>
      </w:r>
    </w:p>
    <w:p w14:paraId="11000043" w14:textId="77777777" w:rsidR="001F2FFF" w:rsidRDefault="001F2FFF">
      <w:pPr>
        <w:rPr>
          <w:rFonts w:ascii="Cormorant Garamond" w:hAnsi="Cormorant Garamond" w:cs="Cormorant Garamond"/>
        </w:rPr>
      </w:pPr>
      <w:r>
        <w:rPr>
          <w:rFonts w:ascii="Cormorant Garamond" w:hAnsi="Cormorant Garamond" w:cs="Cormorant Garamond"/>
        </w:rPr>
        <w:lastRenderedPageBreak/>
        <w:t>Nothing in this module calls for panic or dramatic overhaul. It calls for attentive leadership and honest conversation. The leaders who respond best to strain are not the most alarmed ones, but the most clear-eyed ones. They are willing to name patterns early while options are still wide. Personal reflection is genuinely valuable. There are also seasons when outside structured conversation helps interpret what is being seen more accurately, not to replace leadership judgment, but to strengthen it with perspective from outside the system being led.</w:t>
      </w:r>
    </w:p>
    <w:p w14:paraId="11000044" w14:textId="77777777" w:rsidR="001F2FFF" w:rsidRDefault="001F2FFF">
      <w:pPr>
        <w:spacing w:after="0"/>
        <w:rPr>
          <w:rFonts w:ascii="Cormorant Garamond" w:hAnsi="Cormorant Garamond" w:cs="Cormorant Garamond"/>
          <w:i/>
          <w:iCs/>
          <w:color w:val="4E5E72"/>
        </w:rPr>
      </w:pPr>
      <w:r>
        <w:rPr>
          <w:rFonts w:ascii="Cormorant Garamond" w:hAnsi="Cormorant Garamond" w:cs="Cormorant Garamond"/>
          <w:i/>
          <w:iCs/>
          <w:color w:val="4E5E72"/>
        </w:rPr>
        <w:t>Scripture frames wise leadership as preparation that precedes difficulty rather than response that follows it. The leader who sees the pattern early is better positioned to serve the mission well and to protect the people carrying it.</w:t>
      </w:r>
    </w:p>
    <w:p w14:paraId="11000045" w14:textId="77777777" w:rsidR="001F2FFF" w:rsidRDefault="001F2FFF" w:rsidP="001F2FFF">
      <w:pPr>
        <w:pStyle w:val="IntenseQuote"/>
        <w:rPr>
          <w:rFonts w:ascii="Cormorant Garamond" w:hAnsi="Cormorant Garamond" w:cs="Cormorant Garamond"/>
        </w:rPr>
      </w:pPr>
      <w:r>
        <w:t xml:space="preserve"> </w:t>
      </w:r>
      <w:r>
        <w:rPr>
          <w:rFonts w:ascii="Cormorant Garamond" w:hAnsi="Cormorant Garamond" w:cs="Cormorant Garamond"/>
        </w:rPr>
        <w:t>“A prudent person foresees danger and takes precautions. The simpleton goes blindly on and suffers the consequences.” — Proverbs 22:3 (NLT)</w:t>
      </w:r>
    </w:p>
    <w:p w14:paraId="11000046" w14:textId="77777777" w:rsidR="001F2FFF" w:rsidRDefault="001F2FFF">
      <w:pPr>
        <w:spacing w:after="0"/>
        <w:rPr>
          <w:rFonts w:ascii="Cormorant Garamond" w:hAnsi="Cormorant Garamond" w:cs="Cormorant Garamond"/>
          <w:i/>
          <w:iCs/>
          <w:color w:val="22304A"/>
        </w:rPr>
      </w:pPr>
      <w:r>
        <w:rPr>
          <w:rFonts w:ascii="Cormorant Garamond" w:hAnsi="Cormorant Garamond" w:cs="Cormorant Garamond"/>
          <w:i/>
          <w:iCs/>
          <w:color w:val="22304A"/>
        </w:rPr>
        <w:t>Signals are not accusations. They are information, and leaders who learn to read them calmly are better positioned to lead sustainably. Kingdom Planning Leadership Clarity Conversations exist to help leaders interpret these patterns with clarity and perspective, not to correct from the outside, but to strengthen understanding from alongside.</w:t>
      </w:r>
    </w:p>
    <w:p w14:paraId="11000047" w14:textId="77777777" w:rsidR="001F2FFF" w:rsidRDefault="001F2FFF">
      <w:pPr>
        <w:spacing w:after="0"/>
      </w:pPr>
    </w:p>
    <w:p w14:paraId="04F91A9E" w14:textId="13332FA3" w:rsidR="001F2FFF" w:rsidRPr="001F2FFF" w:rsidRDefault="001F2FFF" w:rsidP="001F2FFF">
      <w:r>
        <w:t xml:space="preserve"> </w:t>
      </w:r>
    </w:p>
    <w:p w14:paraId="43B1288A" w14:textId="77777777" w:rsidR="007569AA" w:rsidRDefault="007569AA"/>
    <w:sectPr w:rsidR="007569AA" w:rsidSect="006C550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4501D" w14:textId="77777777" w:rsidR="00AF24C3" w:rsidRDefault="00AF24C3" w:rsidP="001F2FFF">
      <w:pPr>
        <w:spacing w:after="0" w:line="240" w:lineRule="auto"/>
      </w:pPr>
      <w:r>
        <w:separator/>
      </w:r>
    </w:p>
  </w:endnote>
  <w:endnote w:type="continuationSeparator" w:id="0">
    <w:p w14:paraId="6EA6A9F2" w14:textId="77777777" w:rsidR="00AF24C3" w:rsidRDefault="00AF24C3" w:rsidP="001F2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inzel">
    <w:panose1 w:val="00000000000000000000"/>
    <w:charset w:val="4D"/>
    <w:family w:val="auto"/>
    <w:pitch w:val="variable"/>
    <w:sig w:usb0="A00000EF" w:usb1="4000204B" w:usb2="00000000" w:usb3="00000000" w:csb0="00000093" w:csb1="00000000"/>
  </w:font>
  <w:font w:name="Cormorant Garamond">
    <w:panose1 w:val="00000000000000000000"/>
    <w:charset w:val="4D"/>
    <w:family w:val="auto"/>
    <w:pitch w:val="variable"/>
    <w:sig w:usb0="A10002FF" w:usb1="0001E07B" w:usb2="00000028"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872AB" w14:textId="77777777" w:rsidR="001F2FFF" w:rsidRDefault="001F2F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7BD50" w14:textId="77777777" w:rsidR="001F2FFF" w:rsidRDefault="001F2F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2067A" w14:textId="77777777" w:rsidR="001F2FFF" w:rsidRDefault="001F2F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3E691" w14:textId="77777777" w:rsidR="00AF24C3" w:rsidRDefault="00AF24C3" w:rsidP="001F2FFF">
      <w:pPr>
        <w:spacing w:after="0" w:line="240" w:lineRule="auto"/>
      </w:pPr>
      <w:r>
        <w:separator/>
      </w:r>
    </w:p>
  </w:footnote>
  <w:footnote w:type="continuationSeparator" w:id="0">
    <w:p w14:paraId="59558C20" w14:textId="77777777" w:rsidR="00AF24C3" w:rsidRDefault="00AF24C3" w:rsidP="001F2F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6E2C3" w14:textId="77777777" w:rsidR="001F2FFF" w:rsidRDefault="001F2F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59CE4" w14:textId="77777777" w:rsidR="001F2FFF" w:rsidRPr="00AB0BB5" w:rsidRDefault="001F2FFF" w:rsidP="001F2FFF">
    <w:pPr>
      <w:pStyle w:val="Header"/>
      <w:rPr>
        <w:rFonts w:ascii="Cinzel" w:hAnsi="Cinzel"/>
        <w:sz w:val="20"/>
        <w:szCs w:val="20"/>
      </w:rPr>
    </w:pPr>
    <w:hyperlink r:id="rId1" w:history="1">
      <w:r w:rsidRPr="00AB0BB5">
        <w:rPr>
          <w:rStyle w:val="Hyperlink"/>
          <w:rFonts w:ascii="Cinzel" w:hAnsi="Cinzel"/>
          <w:sz w:val="20"/>
          <w:szCs w:val="20"/>
        </w:rPr>
        <w:t>www.kingdomplanning.org</w:t>
      </w:r>
    </w:hyperlink>
  </w:p>
  <w:p w14:paraId="06D0A55B" w14:textId="77777777" w:rsidR="001F2FFF" w:rsidRPr="00AB0BB5" w:rsidRDefault="001F2FFF" w:rsidP="001F2FFF">
    <w:pPr>
      <w:pStyle w:val="Header"/>
      <w:rPr>
        <w:rFonts w:ascii="Cinzel" w:hAnsi="Cinzel"/>
        <w:sz w:val="20"/>
        <w:szCs w:val="20"/>
      </w:rPr>
    </w:pPr>
    <w:r w:rsidRPr="00AB0BB5">
      <w:rPr>
        <w:rFonts w:ascii="Cinzel" w:hAnsi="Cinzel"/>
        <w:sz w:val="20"/>
        <w:szCs w:val="20"/>
      </w:rPr>
      <w:t>Phone: 724-605-6277</w:t>
    </w:r>
  </w:p>
  <w:p w14:paraId="3A83F067" w14:textId="31CA4E96" w:rsidR="001F2FFF" w:rsidRPr="001F2FFF" w:rsidRDefault="001F2FFF">
    <w:pPr>
      <w:pStyle w:val="Header"/>
      <w:rPr>
        <w:rFonts w:ascii="Cinzel" w:hAnsi="Cinzel"/>
        <w:sz w:val="20"/>
        <w:szCs w:val="20"/>
      </w:rPr>
    </w:pPr>
    <w:r w:rsidRPr="00AB0BB5">
      <w:rPr>
        <w:rFonts w:ascii="Cinzel" w:hAnsi="Cinzel"/>
        <w:sz w:val="20"/>
        <w:szCs w:val="20"/>
      </w:rPr>
      <w:t>Email: UpdegraffJ@kingdomplanning.org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27AFB" w14:textId="77777777" w:rsidR="001F2FFF" w:rsidRDefault="001F2F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FF"/>
    <w:rsid w:val="00117268"/>
    <w:rsid w:val="001F2FFF"/>
    <w:rsid w:val="00323ADA"/>
    <w:rsid w:val="00366F25"/>
    <w:rsid w:val="00641247"/>
    <w:rsid w:val="006C5502"/>
    <w:rsid w:val="00732751"/>
    <w:rsid w:val="007569AA"/>
    <w:rsid w:val="00766517"/>
    <w:rsid w:val="007779D4"/>
    <w:rsid w:val="009E1CE0"/>
    <w:rsid w:val="00AC4D00"/>
    <w:rsid w:val="00AF24C3"/>
    <w:rsid w:val="00C04487"/>
    <w:rsid w:val="00CA77C2"/>
    <w:rsid w:val="00F95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4CDD4"/>
  <w14:defaultImageDpi w14:val="32767"/>
  <w15:chartTrackingRefBased/>
  <w15:docId w15:val="{D1F406C6-709F-144D-BF49-153CC024B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2F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2F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2F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2F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2F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2F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2F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2F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2F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F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2F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2F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2F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2F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2F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2F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2F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2FFF"/>
    <w:rPr>
      <w:rFonts w:eastAsiaTheme="majorEastAsia" w:cstheme="majorBidi"/>
      <w:color w:val="272727" w:themeColor="text1" w:themeTint="D8"/>
    </w:rPr>
  </w:style>
  <w:style w:type="paragraph" w:styleId="Title">
    <w:name w:val="Title"/>
    <w:basedOn w:val="Normal"/>
    <w:next w:val="Normal"/>
    <w:link w:val="TitleChar"/>
    <w:uiPriority w:val="10"/>
    <w:qFormat/>
    <w:rsid w:val="001F2F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2F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2F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2F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2FFF"/>
    <w:pPr>
      <w:spacing w:before="160"/>
      <w:jc w:val="center"/>
    </w:pPr>
    <w:rPr>
      <w:i/>
      <w:iCs/>
      <w:color w:val="404040" w:themeColor="text1" w:themeTint="BF"/>
    </w:rPr>
  </w:style>
  <w:style w:type="character" w:customStyle="1" w:styleId="QuoteChar">
    <w:name w:val="Quote Char"/>
    <w:basedOn w:val="DefaultParagraphFont"/>
    <w:link w:val="Quote"/>
    <w:uiPriority w:val="29"/>
    <w:rsid w:val="001F2FFF"/>
    <w:rPr>
      <w:i/>
      <w:iCs/>
      <w:color w:val="404040" w:themeColor="text1" w:themeTint="BF"/>
    </w:rPr>
  </w:style>
  <w:style w:type="paragraph" w:styleId="ListParagraph">
    <w:name w:val="List Paragraph"/>
    <w:basedOn w:val="Normal"/>
    <w:uiPriority w:val="34"/>
    <w:qFormat/>
    <w:rsid w:val="001F2FFF"/>
    <w:pPr>
      <w:ind w:left="720"/>
      <w:contextualSpacing/>
    </w:pPr>
  </w:style>
  <w:style w:type="character" w:styleId="IntenseEmphasis">
    <w:name w:val="Intense Emphasis"/>
    <w:basedOn w:val="DefaultParagraphFont"/>
    <w:uiPriority w:val="21"/>
    <w:qFormat/>
    <w:rsid w:val="001F2FFF"/>
    <w:rPr>
      <w:i/>
      <w:iCs/>
      <w:color w:val="0F4761" w:themeColor="accent1" w:themeShade="BF"/>
    </w:rPr>
  </w:style>
  <w:style w:type="paragraph" w:styleId="IntenseQuote">
    <w:name w:val="Intense Quote"/>
    <w:basedOn w:val="Normal"/>
    <w:next w:val="Normal"/>
    <w:link w:val="IntenseQuoteChar"/>
    <w:uiPriority w:val="30"/>
    <w:qFormat/>
    <w:rsid w:val="001F2F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2FFF"/>
    <w:rPr>
      <w:i/>
      <w:iCs/>
      <w:color w:val="0F4761" w:themeColor="accent1" w:themeShade="BF"/>
    </w:rPr>
  </w:style>
  <w:style w:type="character" w:styleId="IntenseReference">
    <w:name w:val="Intense Reference"/>
    <w:basedOn w:val="DefaultParagraphFont"/>
    <w:uiPriority w:val="32"/>
    <w:qFormat/>
    <w:rsid w:val="001F2FFF"/>
    <w:rPr>
      <w:b/>
      <w:bCs/>
      <w:smallCaps/>
      <w:color w:val="0F4761" w:themeColor="accent1" w:themeShade="BF"/>
      <w:spacing w:val="5"/>
    </w:rPr>
  </w:style>
  <w:style w:type="paragraph" w:styleId="NormalWeb">
    <w:name w:val="Normal (Web)"/>
    <w:basedOn w:val="Normal"/>
    <w:uiPriority w:val="99"/>
    <w:semiHidden/>
    <w:unhideWhenUsed/>
    <w:rsid w:val="001F2FFF"/>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1F2F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FFF"/>
  </w:style>
  <w:style w:type="paragraph" w:styleId="Footer">
    <w:name w:val="footer"/>
    <w:basedOn w:val="Normal"/>
    <w:link w:val="FooterChar"/>
    <w:uiPriority w:val="99"/>
    <w:unhideWhenUsed/>
    <w:rsid w:val="001F2F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FFF"/>
  </w:style>
  <w:style w:type="character" w:styleId="Hyperlink">
    <w:name w:val="Hyperlink"/>
    <w:basedOn w:val="DefaultParagraphFont"/>
    <w:uiPriority w:val="99"/>
    <w:unhideWhenUsed/>
    <w:rsid w:val="001F2FF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www.kingdomplann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2221</Words>
  <Characters>12527</Characters>
  <Application>Microsoft Office Word</Application>
  <DocSecurity>0</DocSecurity>
  <Lines>178</Lines>
  <Paragraphs>48</Paragraphs>
  <ScaleCrop>false</ScaleCrop>
  <Company/>
  <LinksUpToDate>false</LinksUpToDate>
  <CharactersWithSpaces>14700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Updegraff</dc:creator>
  <cp:keywords/>
  <dc:description/>
  <cp:lastModifiedBy>Joshua Updegraff</cp:lastModifiedBy>
  <cp:revision>3</cp:revision>
  <dcterms:created xsi:type="dcterms:W3CDTF">2026-02-27T16:37:00Z</dcterms:created>
  <dcterms:modified xsi:type="dcterms:W3CDTF">2026-02-27T17:07:00Z</dcterms:modified>
</cp:coreProperties>
</file>