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0BC6" w14:textId="77777777" w:rsidR="001F2FFF" w:rsidRDefault="001F2FFF">
      <w:pPr>
        <w:rPr>
          <w:kern w:val="0"/>
          <w14:ligatures w14:val="none"/>
        </w:rPr>
      </w:pPr>
      <w:r>
        <w:rPr>
          <w:rFonts w:ascii="Cinzel" w:hAnsi="Cinzel"/>
          <w:b/>
          <w:bCs/>
          <w:noProof/>
          <w:color w:val="20304F"/>
          <w:spacing w:val="15"/>
          <w:sz w:val="64"/>
          <w:szCs w:val="64"/>
        </w:rPr>
        <w:drawing>
          <wp:anchor distT="0" distB="0" distL="114300" distR="114300" simplePos="0" relativeHeight="251658240" behindDoc="0" locked="0" layoutInCell="1" allowOverlap="1" wp14:anchorId="33BB8EED" wp14:editId="29A90243">
            <wp:simplePos x="0" y="0"/>
            <wp:positionH relativeFrom="margin">
              <wp:posOffset>5066876</wp:posOffset>
            </wp:positionH>
            <wp:positionV relativeFrom="margin">
              <wp:posOffset>-668231</wp:posOffset>
            </wp:positionV>
            <wp:extent cx="1481455" cy="1481455"/>
            <wp:effectExtent l="0" t="0" r="4445" b="4445"/>
            <wp:wrapSquare wrapText="bothSides"/>
            <wp:docPr id="175170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8290" name="Picture 1751708290"/>
                    <pic:cNvPicPr/>
                  </pic:nvPicPr>
                  <pic:blipFill>
                    <a:blip r:embed="rId6">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14:sizeRelH relativeFrom="margin">
              <wp14:pctWidth>0</wp14:pctWidth>
            </wp14:sizeRelH>
            <wp14:sizeRelV relativeFrom="margin">
              <wp14:pctHeight>0</wp14:pctHeight>
            </wp14:sizeRelV>
          </wp:anchor>
        </w:drawing>
      </w:r>
      <w:r>
        <w:rPr>
          <w:rFonts w:ascii="Cinzel" w:hAnsi="Cinzel"/>
          <w:b/>
          <w:bCs/>
          <w:color w:val="20304F"/>
          <w:spacing w:val="15"/>
          <w:sz w:val="64"/>
          <w:szCs w:val="64"/>
        </w:rPr>
        <w:t>The Risk Most Ministries Never Plan For</w:t>
      </w:r>
    </w:p>
    <w:p w14:paraId="1000001B" w14:textId="77777777" w:rsidR="001F2FFF" w:rsidRDefault="001F2FFF">
      <w:pPr>
        <w:spacing w:after="120"/>
        <w:rPr>
          <w:rFonts w:ascii="Cinzel" w:hAnsi="Cinzel"/>
          <w:color w:val="4E5E72"/>
          <w:sz w:val="20"/>
          <w:szCs w:val="20"/>
        </w:rPr>
      </w:pPr>
      <w:r>
        <w:rPr>
          <w:rFonts w:ascii="Cinzel" w:hAnsi="Cinzel"/>
          <w:color w:val="4E5E72"/>
          <w:sz w:val="20"/>
          <w:szCs w:val="20"/>
        </w:rPr>
        <w:t>Kingdom Planning — A Leadership Clarity Resource</w:t>
      </w:r>
    </w:p>
    <w:p w14:paraId="05FE8D2A"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The Risk That Forms in Plain Sight</w:t>
      </w:r>
    </w:p>
    <w:p w14:paraId="117A3CC2" w14:textId="77777777" w:rsidR="001F2FFF" w:rsidRDefault="001F2FFF">
      <w:pPr>
        <w:rPr>
          <w:rFonts w:ascii="Cormorant Garamond" w:hAnsi="Cormorant Garamond" w:cs="Cormorant Garamond"/>
        </w:rPr>
      </w:pPr>
      <w:r>
        <w:rPr>
          <w:rFonts w:ascii="Cormorant Garamond" w:hAnsi="Cormorant Garamond" w:cs="Cormorant Garamond"/>
        </w:rPr>
        <w:t>When leaders think about risk, they often picture sudden events. Financial pressure, leadership transition, or unexpected crisis usually come to mind first. Yet the risks that affect ministries most deeply rarely arrive without warning. They develop slowly through ordinary decisions made faithfully over time. Responsibilities concentrate, clarity narrows, and systems begin relying on individuals more than structure. Because nothing appears broken, preparation feels unnecessary.</w:t>
      </w:r>
    </w:p>
    <w:p w14:paraId="1979904E" w14:textId="77777777" w:rsidR="001F2FFF" w:rsidRDefault="001F2FFF">
      <w:pPr>
        <w:rPr>
          <w:rFonts w:ascii="Cormorant Garamond" w:hAnsi="Cormorant Garamond" w:cs="Cormorant Garamond"/>
        </w:rPr>
      </w:pPr>
      <w:r>
        <w:rPr>
          <w:rFonts w:ascii="Cormorant Garamond" w:hAnsi="Cormorant Garamond" w:cs="Cormorant Garamond"/>
        </w:rPr>
        <w:t>Many ministries operate successfully for years through relational strength alone. Trusted leaders carry knowledge, relationships, and decision authority naturally. This works well while those leaders remain consistently present. The challenge emerges when continuity depends heavily on specific individuals rather than shared understanding. A vacation becomes difficult. Transition feels disruptive. Progress pauses while others wait for guidance. These moments reveal dependence that previously remained invisible.</w:t>
      </w:r>
    </w:p>
    <w:p w14:paraId="67A1D228" w14:textId="77777777" w:rsidR="001F2FFF" w:rsidRDefault="001F2FFF">
      <w:pPr>
        <w:rPr>
          <w:rFonts w:ascii="Cormorant Garamond" w:hAnsi="Cormorant Garamond" w:cs="Cormorant Garamond"/>
        </w:rPr>
      </w:pPr>
      <w:r>
        <w:rPr>
          <w:rFonts w:ascii="Cormorant Garamond" w:hAnsi="Cormorant Garamond" w:cs="Cormorant Garamond"/>
        </w:rPr>
        <w:t>Unplanned dependence often forms through faithfulness rather than neglect. Capable leaders step in repeatedly because they care. Teams defer because trust exists. Over time, informal patterns replace intentional structure. The organization adapts around people instead of building resilience beyond them. Eventually, even minor disruptions create outsized stress simply because clarity was never distributed.</w:t>
      </w:r>
    </w:p>
    <w:p w14:paraId="46082FDB" w14:textId="77777777" w:rsidR="001F2FFF" w:rsidRDefault="001F2FFF">
      <w:pPr>
        <w:spacing w:after="0"/>
      </w:pPr>
    </w:p>
    <w:p w14:paraId="4320D0E8"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What Wise Preparation Actually Means</w:t>
      </w:r>
    </w:p>
    <w:p w14:paraId="5CFB20C8" w14:textId="77777777" w:rsidR="001F2FFF" w:rsidRDefault="001F2FFF">
      <w:pPr>
        <w:rPr>
          <w:rFonts w:ascii="Cormorant Garamond" w:hAnsi="Cormorant Garamond" w:cs="Cormorant Garamond"/>
        </w:rPr>
      </w:pPr>
      <w:r>
        <w:rPr>
          <w:rFonts w:ascii="Cormorant Garamond" w:hAnsi="Cormorant Garamond" w:cs="Cormorant Garamond"/>
        </w:rPr>
        <w:t>Preparation does not assume failure. It acknowledges that stewardship includes protecting what has already been entrusted. Healthy leadership asks not only whether ministry is functioning today, but whether it could continue steadily tomorrow under different circumstances. That question is not pessimistic. It is precisely the kind of foresight that Scripture consistently frames as wisdom.</w:t>
      </w:r>
    </w:p>
    <w:p w14:paraId="292583F5"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lastRenderedPageBreak/>
        <w:t>The book of Proverbs returns to this theme more than once. Prudent leaders see what is forming before it fully arrives. That capacity is not a personality trait. It is a discipline that can be cultivated, and a posture that structural clarity makes possible.</w:t>
      </w:r>
    </w:p>
    <w:p w14:paraId="1F4405AE"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“The prudent see danger and take refuge, but the simple keep going and pay the penalty.” — Proverbs 27:12 (NLT)</w:t>
      </w:r>
    </w:p>
    <w:p w14:paraId="0F9A961E"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The prudent leader is not the most cautious one or the most anxious one. The prudent leader is the one who looks honestly at what is forming before it becomes a crisis. That kind of seeing requires margin, and margin requires structural health.</w:t>
      </w:r>
    </w:p>
    <w:p w14:paraId="387DAF53" w14:textId="77777777" w:rsidR="001F2FFF" w:rsidRDefault="001F2FFF">
      <w:pPr>
        <w:spacing w:after="0"/>
      </w:pPr>
    </w:p>
    <w:p w14:paraId="48BBE65B"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Where Dependence Quietly Concentrates</w:t>
      </w:r>
    </w:p>
    <w:p w14:paraId="6B811DC7" w14:textId="77777777" w:rsidR="001F2FFF" w:rsidRDefault="001F2FFF">
      <w:pPr>
        <w:rPr>
          <w:rFonts w:ascii="Cormorant Garamond" w:hAnsi="Cormorant Garamond" w:cs="Cormorant Garamond"/>
        </w:rPr>
      </w:pPr>
      <w:r>
        <w:rPr>
          <w:rFonts w:ascii="Cormorant Garamond" w:hAnsi="Cormorant Garamond" w:cs="Cormorant Garamond"/>
        </w:rPr>
        <w:t>Structural dependence tends to accumulate in the same places across different kinds of ministries. Institutional knowledge is one. When the history of key relationships, the reasons behind long-standing commitments, and the operational understanding of how things actually get done lives primarily in the minds of one or two people, the organization is carrying invisible fragility. That fragility remains hidden until those individuals are unavailable, and by then the cost of the gap is already high.</w:t>
      </w:r>
    </w:p>
    <w:p w14:paraId="53604AA3" w14:textId="77777777" w:rsidR="001F2FFF" w:rsidRDefault="001F2FFF">
      <w:pPr>
        <w:rPr>
          <w:rFonts w:ascii="Cormorant Garamond" w:hAnsi="Cormorant Garamond" w:cs="Cormorant Garamond"/>
        </w:rPr>
      </w:pPr>
      <w:r>
        <w:rPr>
          <w:rFonts w:ascii="Cormorant Garamond" w:hAnsi="Cormorant Garamond" w:cs="Cormorant Garamond"/>
        </w:rPr>
        <w:t>Decision authority is another. When teams consistently bring questions upward not because they lack judgment but because the boundaries of their authority have never been made clear, the organization has quietly concentrated its decision-making in ways that strain both the leaders carrying it and the teams waiting on it. The pattern feels like dedication from the inside. From a structural perspective, it is a form of risk that compounds over time.</w:t>
      </w:r>
    </w:p>
    <w:p w14:paraId="301C260F" w14:textId="77777777" w:rsidR="001F2FFF" w:rsidRDefault="001F2FFF">
      <w:pPr>
        <w:rPr>
          <w:rFonts w:ascii="Cormorant Garamond" w:hAnsi="Cormorant Garamond" w:cs="Cormorant Garamond"/>
        </w:rPr>
      </w:pPr>
      <w:r>
        <w:rPr>
          <w:rFonts w:ascii="Cormorant Garamond" w:hAnsi="Cormorant Garamond" w:cs="Cormorant Garamond"/>
        </w:rPr>
        <w:t>Relational continuity is a third. In ministry contexts especially, the trust that holds teams together and sustains community relationships is often tied more to specific individuals than to the roles or structures those individuals occupy. When that trust has never been translated into structural clarity, transitions become far more disruptive than they need to be. What the organization thought was a people strength turns out to have been a structural vulnerability in disguise.</w:t>
      </w:r>
    </w:p>
    <w:p w14:paraId="42ECD4EE" w14:textId="77777777" w:rsidR="001F2FFF" w:rsidRDefault="001F2FFF">
      <w:pPr>
        <w:spacing w:after="0"/>
      </w:pPr>
    </w:p>
    <w:p w14:paraId="12B1933E"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Resilience Is Built Before It Is Needed</w:t>
      </w:r>
    </w:p>
    <w:p w14:paraId="416A70C3" w14:textId="77777777" w:rsidR="001F2FFF" w:rsidRDefault="001F2FFF">
      <w:pPr>
        <w:rPr>
          <w:rFonts w:ascii="Cormorant Garamond" w:hAnsi="Cormorant Garamond" w:cs="Cormorant Garamond"/>
        </w:rPr>
      </w:pPr>
      <w:r>
        <w:rPr>
          <w:rFonts w:ascii="Cormorant Garamond" w:hAnsi="Cormorant Garamond" w:cs="Cormorant Garamond"/>
        </w:rPr>
        <w:t xml:space="preserve">Resilient ministries are not those that eliminate risk entirely. They are those that reduce surprise. Shared responsibility, distributed knowledge, and clear decision pathways allow mission momentum </w:t>
      </w:r>
      <w:r>
        <w:rPr>
          <w:rFonts w:ascii="Cormorant Garamond" w:hAnsi="Cormorant Garamond" w:cs="Cormorant Garamond"/>
        </w:rPr>
        <w:lastRenderedPageBreak/>
        <w:t>to continue even during change. Leaders who address dependence early create confidence across teams and protect long-term stability.</w:t>
      </w:r>
    </w:p>
    <w:p w14:paraId="2B74CE5F" w14:textId="77777777" w:rsidR="001F2FFF" w:rsidRDefault="001F2FFF">
      <w:pPr>
        <w:rPr>
          <w:rFonts w:ascii="Cormorant Garamond" w:hAnsi="Cormorant Garamond" w:cs="Cormorant Garamond"/>
        </w:rPr>
      </w:pPr>
      <w:r>
        <w:rPr>
          <w:rFonts w:ascii="Cormorant Garamond" w:hAnsi="Cormorant Garamond" w:cs="Cormorant Garamond"/>
        </w:rPr>
        <w:t>The most productive time to build structural resilience is during a stable season, not during a crisis. When the organization is healthy and moving well, there is margin to have honest conversations, relational goodwill to draw on, and enough distance from immediate pressure to examine patterns clearly. That window does not stay open indefinitely. Seasons change, leaders transition, and complexity grows. The preparation that feels optional today often becomes urgent later.</w:t>
      </w:r>
    </w:p>
    <w:p w14:paraId="3B1DCAB5"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Scripture connects diligent preparation not with anxiety about the future but with faithful stewardship of what is already present. The leader who tends to structure during good seasons is not borrowing trouble. They are building something that will hold when the season shifts.</w:t>
      </w:r>
    </w:p>
    <w:p w14:paraId="00F66470"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“The plans of the diligent lead surely to success.” — Proverbs 21:5 (NLT)</w:t>
      </w:r>
    </w:p>
    <w:p w14:paraId="0777D8A2"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Diligence in leadership includes strengthening systems before they are tested. Kingdom Planning Leadership Clarity Conversations help leadership teams move from awareness into understanding within their own specific context, so that the preparation made today becomes the stability experienced tomorrow.</w:t>
      </w:r>
    </w:p>
    <w:p w14:paraId="1BBE7E52" w14:textId="77777777" w:rsidR="001F2FFF" w:rsidRDefault="001F2FFF">
      <w:pPr>
        <w:spacing w:after="0"/>
      </w:pPr>
    </w:p>
    <w:p w14:paraId="04F91A9E" w14:textId="13332FA3" w:rsidR="001F2FFF" w:rsidRPr="001F2FFF" w:rsidRDefault="001F2FFF" w:rsidP="001F2FFF">
      <w:r>
        <w:t xml:space="preserve"> </w:t>
      </w:r>
    </w:p>
    <w:p w14:paraId="43B1288A" w14:textId="77777777" w:rsidR="007569AA" w:rsidRDefault="007569AA"/>
    <w:sectPr w:rsidR="007569AA" w:rsidSect="006C5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D4D9" w14:textId="77777777" w:rsidR="00E12AB7" w:rsidRDefault="00E12AB7" w:rsidP="001F2FFF">
      <w:pPr>
        <w:spacing w:after="0" w:line="240" w:lineRule="auto"/>
      </w:pPr>
      <w:r>
        <w:separator/>
      </w:r>
    </w:p>
  </w:endnote>
  <w:endnote w:type="continuationSeparator" w:id="0">
    <w:p w14:paraId="30858307" w14:textId="77777777" w:rsidR="00E12AB7" w:rsidRDefault="00E12AB7" w:rsidP="001F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nzel">
    <w:panose1 w:val="00000000000000000000"/>
    <w:charset w:val="4D"/>
    <w:family w:val="auto"/>
    <w:pitch w:val="variable"/>
    <w:sig w:usb0="A00000EF" w:usb1="4000204B" w:usb2="00000000" w:usb3="00000000" w:csb0="00000093" w:csb1="00000000"/>
  </w:font>
  <w:font w:name="Cormorant Garamond">
    <w:panose1 w:val="00000000000000000000"/>
    <w:charset w:val="4D"/>
    <w:family w:val="auto"/>
    <w:pitch w:val="variable"/>
    <w:sig w:usb0="A10002FF" w:usb1="0001E07B" w:usb2="0000002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2AB" w14:textId="77777777" w:rsidR="001F2FFF" w:rsidRDefault="001F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BD50" w14:textId="77777777" w:rsidR="001F2FFF" w:rsidRDefault="001F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67A" w14:textId="77777777" w:rsidR="001F2FFF" w:rsidRDefault="001F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C64B" w14:textId="77777777" w:rsidR="00E12AB7" w:rsidRDefault="00E12AB7" w:rsidP="001F2FFF">
      <w:pPr>
        <w:spacing w:after="0" w:line="240" w:lineRule="auto"/>
      </w:pPr>
      <w:r>
        <w:separator/>
      </w:r>
    </w:p>
  </w:footnote>
  <w:footnote w:type="continuationSeparator" w:id="0">
    <w:p w14:paraId="23BCDE52" w14:textId="77777777" w:rsidR="00E12AB7" w:rsidRDefault="00E12AB7" w:rsidP="001F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E2C3" w14:textId="77777777" w:rsidR="001F2FFF" w:rsidRDefault="001F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CE4" w14:textId="77777777" w:rsidR="001F2FFF" w:rsidRPr="00AB0BB5" w:rsidRDefault="001F2FFF" w:rsidP="001F2FFF">
    <w:pPr>
      <w:pStyle w:val="Header"/>
      <w:rPr>
        <w:rFonts w:ascii="Cinzel" w:hAnsi="Cinzel"/>
        <w:sz w:val="20"/>
        <w:szCs w:val="20"/>
      </w:rPr>
    </w:pPr>
    <w:hyperlink r:id="rId1" w:history="1">
      <w:r w:rsidRPr="00AB0BB5">
        <w:rPr>
          <w:rStyle w:val="Hyperlink"/>
          <w:rFonts w:ascii="Cinzel" w:hAnsi="Cinzel"/>
          <w:sz w:val="20"/>
          <w:szCs w:val="20"/>
        </w:rPr>
        <w:t>www.kingdomplanning.org</w:t>
      </w:r>
    </w:hyperlink>
  </w:p>
  <w:p w14:paraId="06D0A55B" w14:textId="77777777" w:rsidR="001F2FFF" w:rsidRPr="00AB0BB5" w:rsidRDefault="001F2FFF" w:rsidP="001F2FFF">
    <w:pPr>
      <w:pStyle w:val="Header"/>
      <w:rPr>
        <w:rFonts w:ascii="Cinzel" w:hAnsi="Cinzel"/>
        <w:sz w:val="20"/>
        <w:szCs w:val="20"/>
      </w:rPr>
    </w:pPr>
    <w:r w:rsidRPr="00AB0BB5">
      <w:rPr>
        <w:rFonts w:ascii="Cinzel" w:hAnsi="Cinzel"/>
        <w:sz w:val="20"/>
        <w:szCs w:val="20"/>
      </w:rPr>
      <w:t>Phone: 724-605-6277</w:t>
    </w:r>
  </w:p>
  <w:p w14:paraId="3A83F067" w14:textId="31CA4E96" w:rsidR="001F2FFF" w:rsidRPr="001F2FFF" w:rsidRDefault="001F2FFF">
    <w:pPr>
      <w:pStyle w:val="Header"/>
      <w:rPr>
        <w:rFonts w:ascii="Cinzel" w:hAnsi="Cinzel"/>
        <w:sz w:val="20"/>
        <w:szCs w:val="20"/>
      </w:rPr>
    </w:pPr>
    <w:r w:rsidRPr="00AB0BB5">
      <w:rPr>
        <w:rFonts w:ascii="Cinzel" w:hAnsi="Cinzel"/>
        <w:sz w:val="20"/>
        <w:szCs w:val="20"/>
      </w:rPr>
      <w:t>Email: UpdegraffJ@kingdomplanning.org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AFB" w14:textId="77777777" w:rsidR="001F2FFF" w:rsidRDefault="001F2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F"/>
    <w:rsid w:val="00117268"/>
    <w:rsid w:val="001A069E"/>
    <w:rsid w:val="001F2FFF"/>
    <w:rsid w:val="001F69DB"/>
    <w:rsid w:val="00316D03"/>
    <w:rsid w:val="00323ADA"/>
    <w:rsid w:val="003A6543"/>
    <w:rsid w:val="00641247"/>
    <w:rsid w:val="006C5502"/>
    <w:rsid w:val="00732751"/>
    <w:rsid w:val="007569AA"/>
    <w:rsid w:val="00766517"/>
    <w:rsid w:val="007779D4"/>
    <w:rsid w:val="009E1CE0"/>
    <w:rsid w:val="00B17C2D"/>
    <w:rsid w:val="00C04487"/>
    <w:rsid w:val="00CA77C2"/>
    <w:rsid w:val="00E12AB7"/>
    <w:rsid w:val="00F9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DD4"/>
  <w14:defaultImageDpi w14:val="32767"/>
  <w15:chartTrackingRefBased/>
  <w15:docId w15:val="{D1F406C6-709F-144D-BF49-153CC02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FF"/>
    <w:rPr>
      <w:rFonts w:eastAsiaTheme="majorEastAsia" w:cstheme="majorBidi"/>
      <w:color w:val="272727" w:themeColor="text1" w:themeTint="D8"/>
    </w:rPr>
  </w:style>
  <w:style w:type="paragraph" w:styleId="Title">
    <w:name w:val="Title"/>
    <w:basedOn w:val="Normal"/>
    <w:next w:val="Normal"/>
    <w:link w:val="TitleChar"/>
    <w:uiPriority w:val="10"/>
    <w:qFormat/>
    <w:rsid w:val="001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FF"/>
    <w:rPr>
      <w:i/>
      <w:iCs/>
      <w:color w:val="404040" w:themeColor="text1" w:themeTint="BF"/>
    </w:rPr>
  </w:style>
  <w:style w:type="paragraph" w:styleId="ListParagraph">
    <w:name w:val="List Paragraph"/>
    <w:basedOn w:val="Normal"/>
    <w:uiPriority w:val="34"/>
    <w:qFormat/>
    <w:rsid w:val="001F2FFF"/>
    <w:pPr>
      <w:ind w:left="720"/>
      <w:contextualSpacing/>
    </w:pPr>
  </w:style>
  <w:style w:type="character" w:styleId="IntenseEmphasis">
    <w:name w:val="Intense Emphasis"/>
    <w:basedOn w:val="DefaultParagraphFont"/>
    <w:uiPriority w:val="21"/>
    <w:qFormat/>
    <w:rsid w:val="001F2FFF"/>
    <w:rPr>
      <w:i/>
      <w:iCs/>
      <w:color w:val="0F4761" w:themeColor="accent1" w:themeShade="BF"/>
    </w:rPr>
  </w:style>
  <w:style w:type="paragraph" w:styleId="IntenseQuote">
    <w:name w:val="Intense Quote"/>
    <w:basedOn w:val="Normal"/>
    <w:next w:val="Normal"/>
    <w:link w:val="IntenseQuoteChar"/>
    <w:uiPriority w:val="30"/>
    <w:qFormat/>
    <w:rsid w:val="001F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FF"/>
    <w:rPr>
      <w:i/>
      <w:iCs/>
      <w:color w:val="0F4761" w:themeColor="accent1" w:themeShade="BF"/>
    </w:rPr>
  </w:style>
  <w:style w:type="character" w:styleId="IntenseReference">
    <w:name w:val="Intense Reference"/>
    <w:basedOn w:val="DefaultParagraphFont"/>
    <w:uiPriority w:val="32"/>
    <w:qFormat/>
    <w:rsid w:val="001F2FFF"/>
    <w:rPr>
      <w:b/>
      <w:bCs/>
      <w:smallCaps/>
      <w:color w:val="0F4761" w:themeColor="accent1" w:themeShade="BF"/>
      <w:spacing w:val="5"/>
    </w:rPr>
  </w:style>
  <w:style w:type="paragraph" w:styleId="NormalWeb">
    <w:name w:val="Normal (Web)"/>
    <w:basedOn w:val="Normal"/>
    <w:uiPriority w:val="99"/>
    <w:semiHidden/>
    <w:unhideWhenUsed/>
    <w:rsid w:val="001F2F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FF"/>
  </w:style>
  <w:style w:type="paragraph" w:styleId="Footer">
    <w:name w:val="footer"/>
    <w:basedOn w:val="Normal"/>
    <w:link w:val="FooterChar"/>
    <w:uiPriority w:val="99"/>
    <w:unhideWhenUsed/>
    <w:rsid w:val="001F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FF"/>
  </w:style>
  <w:style w:type="character" w:styleId="Hyperlink">
    <w:name w:val="Hyperlink"/>
    <w:basedOn w:val="DefaultParagraphFont"/>
    <w:uiPriority w:val="99"/>
    <w:unhideWhenUsed/>
    <w:rsid w:val="001F2F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kingdom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805</Words>
  <Characters>4753</Characters>
  <Application>Microsoft Office Word</Application>
  <DocSecurity>0</DocSecurity>
  <Lines>72</Lines>
  <Paragraphs>21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Updegraff</dc:creator>
  <cp:keywords/>
  <dc:description/>
  <cp:lastModifiedBy>Joshua Updegraff</cp:lastModifiedBy>
  <cp:revision>5</cp:revision>
  <dcterms:created xsi:type="dcterms:W3CDTF">2026-02-20T16:26:00Z</dcterms:created>
  <dcterms:modified xsi:type="dcterms:W3CDTF">2026-02-27T22:25:00Z</dcterms:modified>
</cp:coreProperties>
</file>